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14" w:rsidRDefault="00576414">
      <w:r w:rsidRPr="000302E8">
        <w:rPr>
          <w:rFonts w:ascii="Book Antiqua" w:hAnsi="Book Antiqu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C0DF54" wp14:editId="0E4485B7">
                <wp:simplePos x="0" y="0"/>
                <wp:positionH relativeFrom="column">
                  <wp:posOffset>-248555</wp:posOffset>
                </wp:positionH>
                <wp:positionV relativeFrom="paragraph">
                  <wp:posOffset>-122</wp:posOffset>
                </wp:positionV>
                <wp:extent cx="6750996" cy="787941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996" cy="787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414" w:rsidRPr="00513352" w:rsidRDefault="00513352" w:rsidP="0051335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352">
                              <w:rPr>
                                <w:rFonts w:ascii="Book Antiqua" w:hAnsi="Book Antiqua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LES CHIFFRES DE </w:t>
                            </w:r>
                            <w:r w:rsidR="00576414" w:rsidRPr="00513352">
                              <w:rPr>
                                <w:rFonts w:ascii="Book Antiqua" w:hAnsi="Book Antiqua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L’ASSOCIATION</w:t>
                            </w:r>
                          </w:p>
                          <w:p w:rsidR="00576414" w:rsidRDefault="00576414" w:rsidP="0051335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6414" w:rsidRDefault="00576414" w:rsidP="0051335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6414" w:rsidRPr="00997018" w:rsidRDefault="00576414" w:rsidP="0051335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9.55pt;margin-top:0;width:531.55pt;height:6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fNLwIAAFsEAAAOAAAAZHJzL2Uyb0RvYy54bWysVE1vGjEQvVfqf7B8LwuIQFixRDQRVSWU&#10;RCJVpN6M12ZXsj2ubdilv75j70Jo2lPVi5mvHc+898zirtWKHIXzNZiCjgZDSoThUNZmX9BvL+tP&#10;t5T4wEzJFBhR0JPw9G758cOisbkYQwWqFI5gE+Pzxha0CsHmWeZ5JTTzA7DCYFKC0yyg6/ZZ6ViD&#10;3bXKxsPhNGvAldYBF95j9KFL0mXqL6Xg4UlKLwJRBcXZQjpdOnfxzJYLlu8ds1XN+zHYP0yhWW3w&#10;0kurBxYYObj6j1a65g48yDDgoDOQsuYi7YDbjIbvttlWzIq0C4Lj7QUm///a8sfjsyN1idxRYphG&#10;ir4jUaQUJIg2CDKKEDXW51i5tVgb2s/QxvI+7jEYN2+l0/EXdyKYR7BPF4CxE+EYnM5uhvP5lBKO&#10;udntbD5JbbK3r63z4YsATaJRUIcEJlzZceMD3oil55J4mYF1rVQiUZnfAljYRURSQf91XKQbOFqh&#10;3bX9FjsoT7icg04h3vJ1jRNsmA/PzKEkcB+UeXjCQypoCgq9RUkF7uff4rEemcIsJQ1KrKD+x4E5&#10;QYn6apDD+WgyiZpMzuRmNkbHXWd21xlz0PeAKkaecLpkxvqgzqZ0oF/xNazirZhihuPdBQ1n8z50&#10;wsfXxMVqlYpQhZaFjdlaHltHCCO+L+0rc7YnIQrhEc5iZPk7LrraDvzVIYCsE1ER4A5VZC06qODE&#10;X//a4hO59lPV23/C8hcAAAD//wMAUEsDBBQABgAIAAAAIQB/JfxT3AAAAAkBAAAPAAAAZHJzL2Rv&#10;d25yZXYueG1sTI/BTsMwEETvSP0Haytxa+2EgGiIUyEQV1ALVOrNjbdJRLyOYrcJf8/2VG6zmtHs&#10;m2I9uU6ccQitJw3JUoFAqrxtqdbw9fm2eAQRoiFrOk+o4RcDrMvZTWFy60fa4Hkba8ElFHKjoYmx&#10;z6UMVYPOhKXvkdg7+sGZyOdQSzuYkctdJ1OlHqQzLfGHxvT40mD1sz05Dd/vx/0uUx/1q7vvRz8p&#10;SW4ltb6dT89PICJO8RqGCz6jQ8lMB38iG0SnYXG3SjiqgRddbJVmrA6s0iwBWRby/4LyDwAA//8D&#10;AFBLAQItABQABgAIAAAAIQC2gziS/gAAAOEBAAATAAAAAAAAAAAAAAAAAAAAAABbQ29udGVudF9U&#10;eXBlc10ueG1sUEsBAi0AFAAGAAgAAAAhADj9If/WAAAAlAEAAAsAAAAAAAAAAAAAAAAALwEAAF9y&#10;ZWxzLy5yZWxzUEsBAi0AFAAGAAgAAAAhAHZUF80vAgAAWwQAAA4AAAAAAAAAAAAAAAAALgIAAGRy&#10;cy9lMm9Eb2MueG1sUEsBAi0AFAAGAAgAAAAhAH8l/FPcAAAACQEAAA8AAAAAAAAAAAAAAAAAiQQA&#10;AGRycy9kb3ducmV2LnhtbFBLBQYAAAAABAAEAPMAAACSBQAAAAA=&#10;" filled="f" stroked="f">
                <v:textbox>
                  <w:txbxContent>
                    <w:p w:rsidR="00576414" w:rsidRPr="00513352" w:rsidRDefault="00513352" w:rsidP="00513352">
                      <w:pPr>
                        <w:jc w:val="center"/>
                        <w:rPr>
                          <w:rFonts w:ascii="Book Antiqua" w:hAnsi="Book Antiqua"/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3352">
                        <w:rPr>
                          <w:rFonts w:ascii="Book Antiqua" w:hAnsi="Book Antiqua"/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LES CHIFFRES DE </w:t>
                      </w:r>
                      <w:r w:rsidR="00576414" w:rsidRPr="00513352">
                        <w:rPr>
                          <w:rFonts w:ascii="Book Antiqua" w:hAnsi="Book Antiqua"/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L’ASSOCIATION</w:t>
                      </w:r>
                    </w:p>
                    <w:p w:rsidR="00576414" w:rsidRDefault="00576414" w:rsidP="00513352">
                      <w:pPr>
                        <w:jc w:val="center"/>
                        <w:rPr>
                          <w:rFonts w:ascii="Book Antiqua" w:hAnsi="Book Antiqua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76414" w:rsidRDefault="00576414" w:rsidP="00513352">
                      <w:pPr>
                        <w:jc w:val="center"/>
                        <w:rPr>
                          <w:rFonts w:ascii="Book Antiqua" w:hAnsi="Book Antiqua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76414" w:rsidRPr="00997018" w:rsidRDefault="00576414" w:rsidP="00513352">
                      <w:pPr>
                        <w:jc w:val="center"/>
                        <w:rPr>
                          <w:rFonts w:ascii="Book Antiqua" w:hAnsi="Book Antiqua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414" w:rsidRDefault="00576414"/>
    <w:p w:rsidR="00576414" w:rsidRPr="00022FD8" w:rsidRDefault="00A36EB6" w:rsidP="00022FD8">
      <w:pPr>
        <w:spacing w:line="240" w:lineRule="auto"/>
        <w:jc w:val="both"/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</w:pPr>
      <w:r w:rsidRPr="00022FD8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Effectif des DE au 01/01/2016 :</w:t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 w:rsidRPr="00022FD8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134 personnes</w:t>
      </w:r>
    </w:p>
    <w:p w:rsidR="00A36EB6" w:rsidRPr="00022FD8" w:rsidRDefault="00290594" w:rsidP="00022FD8">
      <w:pPr>
        <w:spacing w:line="240" w:lineRule="auto"/>
        <w:jc w:val="both"/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I</w:t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nscriptions</w:t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 w:rsidR="00A36EB6" w:rsidRPr="00022FD8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114 personnes</w:t>
      </w:r>
    </w:p>
    <w:p w:rsidR="00290594" w:rsidRDefault="00022FD8" w:rsidP="00CD3C79">
      <w:pPr>
        <w:spacing w:line="240" w:lineRule="auto"/>
        <w:jc w:val="both"/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</w:pPr>
      <w:r w:rsidRPr="00022FD8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 xml:space="preserve">Nombre total de DE </w:t>
      </w:r>
      <w:r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suivis par l’</w:t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AI</w:t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 w:rsidR="00292B3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</w:r>
      <w:r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2</w:t>
      </w:r>
      <w:r w:rsidR="0041534A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4</w:t>
      </w:r>
      <w:r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8 personnes</w:t>
      </w:r>
    </w:p>
    <w:p w:rsidR="009418D7" w:rsidRDefault="009418D7" w:rsidP="00F76346">
      <w:pPr>
        <w:spacing w:line="240" w:lineRule="auto"/>
        <w:jc w:val="center"/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37D20F90" wp14:editId="2C2E8F3F">
            <wp:extent cx="4173166" cy="2490281"/>
            <wp:effectExtent l="0" t="0" r="18415" b="24765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4807" w:rsidRPr="00292B3A" w:rsidRDefault="0087725E" w:rsidP="00F64807">
      <w:pPr>
        <w:spacing w:line="240" w:lineRule="auto"/>
        <w:jc w:val="both"/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</w:pPr>
      <w:r w:rsidRPr="0087725E">
        <w:rPr>
          <w:rFonts w:ascii="Book Antiqua" w:eastAsia="Times New Roman" w:hAnsi="Book Antiqua" w:cs="Times New Roman"/>
          <w:b/>
          <w:bCs/>
          <w:kern w:val="36"/>
          <w:sz w:val="24"/>
          <w:szCs w:val="24"/>
          <w:u w:val="single"/>
          <w:lang w:eastAsia="fr-FR"/>
        </w:rPr>
        <w:t xml:space="preserve">Les actions </w:t>
      </w:r>
      <w:r w:rsidR="00176AFD">
        <w:rPr>
          <w:rFonts w:ascii="Book Antiqua" w:eastAsia="Times New Roman" w:hAnsi="Book Antiqua" w:cs="Times New Roman"/>
          <w:b/>
          <w:bCs/>
          <w:kern w:val="36"/>
          <w:sz w:val="24"/>
          <w:szCs w:val="24"/>
          <w:u w:val="single"/>
          <w:lang w:eastAsia="fr-FR"/>
        </w:rPr>
        <w:t xml:space="preserve">et formations </w:t>
      </w:r>
      <w:r w:rsidRPr="0087725E">
        <w:rPr>
          <w:rFonts w:ascii="Book Antiqua" w:eastAsia="Times New Roman" w:hAnsi="Book Antiqua" w:cs="Times New Roman"/>
          <w:b/>
          <w:bCs/>
          <w:kern w:val="36"/>
          <w:sz w:val="24"/>
          <w:szCs w:val="24"/>
          <w:u w:val="single"/>
          <w:lang w:eastAsia="fr-FR"/>
        </w:rPr>
        <w:t>réalisées par l’association </w:t>
      </w:r>
      <w:r w:rsidRPr="0087725E"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  <w:t>:</w:t>
      </w:r>
    </w:p>
    <w:p w:rsidR="003E67BB" w:rsidRDefault="00624094" w:rsidP="0087725E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</w:pPr>
      <w:r w:rsidRPr="003E67BB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 xml:space="preserve">Atelier budget : </w:t>
      </w:r>
      <w:r w:rsidR="003E67BB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11 participants</w:t>
      </w:r>
    </w:p>
    <w:p w:rsidR="00176AFD" w:rsidRDefault="0087725E" w:rsidP="00176AF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</w:pPr>
      <w:r w:rsidRPr="003E67BB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CLEA</w:t>
      </w:r>
      <w:r w:rsidR="00BF0E88" w:rsidRPr="003E67BB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 xml:space="preserve"> (</w:t>
      </w:r>
      <w:r w:rsidR="00BF0E88" w:rsidRPr="003E67BB">
        <w:rPr>
          <w:rFonts w:ascii="Book Antiqua" w:eastAsia="Times New Roman" w:hAnsi="Book Antiqua" w:cs="Times New Roman"/>
          <w:bCs/>
          <w:kern w:val="36"/>
          <w:sz w:val="20"/>
          <w:szCs w:val="20"/>
          <w:lang w:eastAsia="fr-FR"/>
        </w:rPr>
        <w:t>Certificat de Connaissances et de Compétences Professionnelles)</w:t>
      </w:r>
      <w:r w:rsidR="00624094" w:rsidRPr="003E67BB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 xml:space="preserve"> : 27 </w:t>
      </w:r>
      <w:r w:rsidR="00176AFD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participants</w:t>
      </w:r>
      <w:r w:rsidR="00176AFD" w:rsidRPr="003E67BB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 xml:space="preserve"> </w:t>
      </w:r>
      <w:r w:rsidR="00624094" w:rsidRPr="003E67BB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 </w:t>
      </w:r>
    </w:p>
    <w:p w:rsidR="00176AFD" w:rsidRDefault="0087725E" w:rsidP="00176AF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</w:pPr>
      <w:r w:rsidRPr="00176AFD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Enc</w:t>
      </w:r>
      <w:r w:rsidR="00176AFD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adrement périscolaire :</w:t>
      </w:r>
      <w:r w:rsidR="00624094" w:rsidRPr="00176AFD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 xml:space="preserve"> </w:t>
      </w:r>
      <w:r w:rsidRPr="00176AFD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7</w:t>
      </w:r>
      <w:r w:rsidR="00176AFD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 xml:space="preserve"> participants</w:t>
      </w:r>
      <w:r w:rsidR="007C7E84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 xml:space="preserve">. </w:t>
      </w:r>
    </w:p>
    <w:p w:rsidR="000D5703" w:rsidRPr="000D5703" w:rsidRDefault="0087725E" w:rsidP="000D5703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</w:pPr>
      <w:r w:rsidRPr="00F76346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 xml:space="preserve">Entretien des </w:t>
      </w:r>
      <w:r w:rsidR="00624094" w:rsidRPr="00F76346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logements et des locaux :</w:t>
      </w:r>
      <w:r w:rsidR="00624094" w:rsidRPr="00F76346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  <w:t xml:space="preserve"> </w:t>
      </w:r>
      <w:r w:rsidRPr="00F76346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8 p</w:t>
      </w:r>
      <w:r w:rsidR="00176AFD" w:rsidRPr="00F76346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articipants</w:t>
      </w:r>
      <w:r w:rsidR="007C7E84" w:rsidRPr="00F76346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 xml:space="preserve">. </w:t>
      </w:r>
    </w:p>
    <w:p w:rsidR="00176AFD" w:rsidRPr="000D5703" w:rsidRDefault="00176AFD" w:rsidP="000D5703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</w:pPr>
      <w:r w:rsidRPr="000D5703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 xml:space="preserve">Sophrologie : </w:t>
      </w:r>
      <w:r w:rsidR="0087725E" w:rsidRPr="000D5703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4 p</w:t>
      </w:r>
      <w:r w:rsidRPr="000D5703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articipants</w:t>
      </w:r>
      <w:r w:rsidR="00F64807" w:rsidRPr="000D5703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 xml:space="preserve">. </w:t>
      </w:r>
    </w:p>
    <w:p w:rsidR="00176AFD" w:rsidRDefault="00624094" w:rsidP="009A00AF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</w:pPr>
      <w:r w:rsidRPr="00176AFD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 xml:space="preserve">Contrat de ville : </w:t>
      </w:r>
      <w:r w:rsidR="00176AFD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5 participants</w:t>
      </w:r>
      <w:r w:rsidR="00F64807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 xml:space="preserve">. </w:t>
      </w:r>
    </w:p>
    <w:p w:rsidR="000D5703" w:rsidRDefault="009A00AF" w:rsidP="000D5703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</w:pPr>
      <w:r w:rsidRPr="00176AFD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Gestes et postures :</w:t>
      </w:r>
      <w:r w:rsidRPr="00176AFD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  <w:t xml:space="preserve"> 15 p</w:t>
      </w:r>
      <w:r w:rsidR="00176AFD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articipants</w:t>
      </w:r>
    </w:p>
    <w:p w:rsidR="00EC6088" w:rsidRPr="000D5703" w:rsidRDefault="00EC6088" w:rsidP="000D5703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</w:pPr>
      <w:r w:rsidRPr="000D5703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Micro-crédit social :</w:t>
      </w:r>
      <w:r w:rsidRPr="000D5703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ab/>
        <w:t xml:space="preserve"> </w:t>
      </w:r>
      <w:r w:rsidRPr="000D5703"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  <w:t>4 bénéficiaires ayant pu faire l’acquisition ou</w:t>
      </w:r>
      <w:r w:rsidR="003B246F" w:rsidRPr="000D5703"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  <w:t xml:space="preserve"> le</w:t>
      </w:r>
      <w:r w:rsidRPr="000D5703"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  <w:t xml:space="preserve"> remplacement d’un véhicule.</w:t>
      </w:r>
    </w:p>
    <w:p w:rsidR="00F76346" w:rsidRPr="00F76346" w:rsidRDefault="00F76346" w:rsidP="00292B3A">
      <w:pPr>
        <w:spacing w:line="240" w:lineRule="auto"/>
        <w:jc w:val="both"/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</w:pPr>
      <w:r w:rsidRPr="00F76346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Les personnes apprécient ces temps de lien social, d’écoute et d’apprentissage, de s’approprier des conseils, de les mettre en application rapidement, de valoriser et de renforcer leurs capacités.</w:t>
      </w:r>
      <w:r w:rsidR="000D5703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 xml:space="preserve"> </w:t>
      </w:r>
      <w:r w:rsidRPr="00F76346">
        <w:rPr>
          <w:rFonts w:ascii="Book Antiqua" w:eastAsia="Times New Roman" w:hAnsi="Book Antiqua" w:cs="Times New Roman"/>
          <w:bCs/>
          <w:kern w:val="36"/>
          <w:sz w:val="24"/>
          <w:szCs w:val="24"/>
          <w:lang w:eastAsia="fr-FR"/>
        </w:rPr>
        <w:t>Nous observons une bonne dynamique de groupe avec écoute, respect, et soutien des participants entre-eux.</w:t>
      </w:r>
    </w:p>
    <w:p w:rsidR="00F76346" w:rsidRDefault="00F76346" w:rsidP="00426D4C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</w:pPr>
      <w:r w:rsidRPr="00F76346"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  <w:t>Pour certaines personnes un levier s’est mis en place</w:t>
      </w:r>
      <w:r w:rsidR="00426D4C"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  <w:t xml:space="preserve">, voici les bénéfices tirés </w:t>
      </w:r>
      <w:r w:rsidRPr="00F76346"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  <w:t>:</w:t>
      </w:r>
    </w:p>
    <w:p w:rsidR="007A6E5C" w:rsidRPr="00F76346" w:rsidRDefault="007A6E5C" w:rsidP="00426D4C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2EBCB76" wp14:editId="3AE93CD8">
            <wp:simplePos x="0" y="0"/>
            <wp:positionH relativeFrom="column">
              <wp:posOffset>-151765</wp:posOffset>
            </wp:positionH>
            <wp:positionV relativeFrom="paragraph">
              <wp:posOffset>205105</wp:posOffset>
            </wp:positionV>
            <wp:extent cx="2703830" cy="1576705"/>
            <wp:effectExtent l="0" t="0" r="1270" b="4445"/>
            <wp:wrapTight wrapText="bothSides">
              <wp:wrapPolygon edited="0">
                <wp:start x="0" y="0"/>
                <wp:lineTo x="0" y="21400"/>
                <wp:lineTo x="21458" y="21400"/>
                <wp:lineTo x="21458" y="0"/>
                <wp:lineTo x="0" y="0"/>
              </wp:wrapPolygon>
            </wp:wrapTight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D4C" w:rsidRDefault="00426D4C" w:rsidP="00513352">
      <w:pPr>
        <w:spacing w:line="240" w:lineRule="auto"/>
        <w:ind w:firstLine="708"/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  <w:t>3</w:t>
      </w:r>
      <w:r w:rsidR="00F76346"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  <w:t xml:space="preserve"> </w:t>
      </w:r>
      <w:r w:rsidR="00F76346" w:rsidRPr="00A97B74"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  <w:t>CDD de 6 mois</w:t>
      </w:r>
    </w:p>
    <w:p w:rsidR="0087725E" w:rsidRDefault="00426D4C" w:rsidP="00513352">
      <w:pPr>
        <w:spacing w:line="240" w:lineRule="auto"/>
        <w:ind w:firstLine="708"/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</w:pPr>
      <w:r w:rsidRPr="00F76346"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  <w:t>1 entrée en formation</w:t>
      </w:r>
    </w:p>
    <w:p w:rsidR="00BA1730" w:rsidRDefault="00BA1730" w:rsidP="00513352">
      <w:pPr>
        <w:spacing w:line="240" w:lineRule="auto"/>
        <w:ind w:left="708" w:firstLine="708"/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  <w:t xml:space="preserve">1 </w:t>
      </w:r>
      <w:r w:rsidRPr="00F76346"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  <w:t xml:space="preserve"> CAE d</w:t>
      </w:r>
      <w:r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  <w:t>’un an</w:t>
      </w:r>
    </w:p>
    <w:p w:rsidR="00AB4CBF" w:rsidRDefault="00AB4CBF" w:rsidP="00AB4CBF">
      <w:pPr>
        <w:spacing w:line="240" w:lineRule="auto"/>
        <w:ind w:firstLine="708"/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  <w:t xml:space="preserve">1 </w:t>
      </w:r>
      <w:r w:rsidRPr="00894F62"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  <w:t>CDD de 2 mois</w:t>
      </w:r>
    </w:p>
    <w:p w:rsidR="00426D4C" w:rsidRDefault="00F76346" w:rsidP="00513352">
      <w:pPr>
        <w:spacing w:line="240" w:lineRule="auto"/>
        <w:ind w:firstLine="708"/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</w:pPr>
      <w:r w:rsidRPr="00F76346"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  <w:t>1 CDD de 6 mois à temps partiel</w:t>
      </w:r>
    </w:p>
    <w:p w:rsidR="00EF610C" w:rsidRDefault="00EF610C" w:rsidP="00D03EE2">
      <w:pPr>
        <w:spacing w:line="240" w:lineRule="auto"/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eastAsia="fr-FR"/>
        </w:rPr>
      </w:pPr>
      <w:bookmarkStart w:id="0" w:name="_GoBack"/>
      <w:bookmarkEnd w:id="0"/>
    </w:p>
    <w:sectPr w:rsidR="00EF610C" w:rsidSect="00E635CA">
      <w:pgSz w:w="11906" w:h="16838" w:code="9"/>
      <w:pgMar w:top="567" w:right="851" w:bottom="567" w:left="85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95B"/>
    <w:multiLevelType w:val="hybridMultilevel"/>
    <w:tmpl w:val="437650DC"/>
    <w:lvl w:ilvl="0" w:tplc="E800D42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B2741"/>
    <w:multiLevelType w:val="hybridMultilevel"/>
    <w:tmpl w:val="289C4D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14"/>
    <w:rsid w:val="00022FD8"/>
    <w:rsid w:val="000C477C"/>
    <w:rsid w:val="000D5703"/>
    <w:rsid w:val="00115A4A"/>
    <w:rsid w:val="00176AFD"/>
    <w:rsid w:val="002239BD"/>
    <w:rsid w:val="00276D09"/>
    <w:rsid w:val="00290594"/>
    <w:rsid w:val="00292B3A"/>
    <w:rsid w:val="0029606F"/>
    <w:rsid w:val="002D3834"/>
    <w:rsid w:val="00340A9E"/>
    <w:rsid w:val="00343063"/>
    <w:rsid w:val="003667C7"/>
    <w:rsid w:val="003B246F"/>
    <w:rsid w:val="003E67BB"/>
    <w:rsid w:val="0041534A"/>
    <w:rsid w:val="00426D4C"/>
    <w:rsid w:val="00513352"/>
    <w:rsid w:val="00545B21"/>
    <w:rsid w:val="00576414"/>
    <w:rsid w:val="00624094"/>
    <w:rsid w:val="006550CA"/>
    <w:rsid w:val="00660874"/>
    <w:rsid w:val="00720924"/>
    <w:rsid w:val="007A6E5C"/>
    <w:rsid w:val="007A78F7"/>
    <w:rsid w:val="007C7E84"/>
    <w:rsid w:val="007D6C4E"/>
    <w:rsid w:val="00863897"/>
    <w:rsid w:val="0087725E"/>
    <w:rsid w:val="00894F62"/>
    <w:rsid w:val="00911918"/>
    <w:rsid w:val="00915E4A"/>
    <w:rsid w:val="009418D7"/>
    <w:rsid w:val="009A00AF"/>
    <w:rsid w:val="009A320C"/>
    <w:rsid w:val="009F30D0"/>
    <w:rsid w:val="00A36EB6"/>
    <w:rsid w:val="00A97B74"/>
    <w:rsid w:val="00AB4CBF"/>
    <w:rsid w:val="00B25EA1"/>
    <w:rsid w:val="00B45381"/>
    <w:rsid w:val="00BA1730"/>
    <w:rsid w:val="00BF0E88"/>
    <w:rsid w:val="00C12E54"/>
    <w:rsid w:val="00C869C6"/>
    <w:rsid w:val="00CD3C79"/>
    <w:rsid w:val="00D03EE2"/>
    <w:rsid w:val="00D73FDE"/>
    <w:rsid w:val="00E635CA"/>
    <w:rsid w:val="00EC6088"/>
    <w:rsid w:val="00EF610C"/>
    <w:rsid w:val="00F43F93"/>
    <w:rsid w:val="00F64807"/>
    <w:rsid w:val="00F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3F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3F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DE en MAD  par tranches d'âges</a:t>
            </a:r>
          </a:p>
        </c:rich>
      </c:tx>
      <c:layout>
        <c:manualLayout>
          <c:xMode val="edge"/>
          <c:yMode val="edge"/>
          <c:x val="0.14942563990984303"/>
          <c:y val="4.167424749029554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'GTAEXPANNEE 2015'!$C$32:$C$33</c:f>
              <c:strCache>
                <c:ptCount val="1"/>
                <c:pt idx="0">
                  <c:v>Nb personnes en M.A.D. au cours de l'année : selon l'âge Personne(s)</c:v>
                </c:pt>
              </c:strCache>
            </c:strRef>
          </c:tx>
          <c:spPr>
            <a:gradFill>
              <a:gsLst>
                <a:gs pos="34000">
                  <a:srgbClr val="7030A0"/>
                </a:gs>
                <a:gs pos="6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Lbls>
            <c:txPr>
              <a:bodyPr/>
              <a:lstStyle/>
              <a:p>
                <a:pPr>
                  <a:defRPr sz="1050" baseline="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'GTAEXPANNEE 2015'!$B$34:$B$37</c:f>
              <c:strCache>
                <c:ptCount val="4"/>
                <c:pt idx="0">
                  <c:v>Moins de 26 ans</c:v>
                </c:pt>
                <c:pt idx="1">
                  <c:v>De 26 à 44 ans</c:v>
                </c:pt>
                <c:pt idx="2">
                  <c:v>De 45 à 54 ans</c:v>
                </c:pt>
                <c:pt idx="3">
                  <c:v>Plus de 54 ans</c:v>
                </c:pt>
              </c:strCache>
            </c:strRef>
          </c:cat>
          <c:val>
            <c:numRef>
              <c:f>'GTAEXPANNEE 2015'!$C$34:$C$37</c:f>
              <c:numCache>
                <c:formatCode>General</c:formatCode>
                <c:ptCount val="4"/>
                <c:pt idx="0">
                  <c:v>24</c:v>
                </c:pt>
                <c:pt idx="1">
                  <c:v>79</c:v>
                </c:pt>
                <c:pt idx="2">
                  <c:v>67</c:v>
                </c:pt>
                <c:pt idx="3">
                  <c:v>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87716096"/>
        <c:axId val="285824512"/>
      </c:barChart>
      <c:valAx>
        <c:axId val="2858245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87716096"/>
        <c:crosses val="autoZero"/>
        <c:crossBetween val="between"/>
      </c:valAx>
      <c:catAx>
        <c:axId val="2877160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60" baseline="0"/>
            </a:pPr>
            <a:endParaRPr lang="fr-FR"/>
          </a:p>
        </c:txPr>
        <c:crossAx val="2858245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AAES</dc:creator>
  <cp:lastModifiedBy>AAES</cp:lastModifiedBy>
  <cp:revision>48</cp:revision>
  <dcterms:created xsi:type="dcterms:W3CDTF">2017-01-25T15:55:00Z</dcterms:created>
  <dcterms:modified xsi:type="dcterms:W3CDTF">2017-02-02T11:24:00Z</dcterms:modified>
</cp:coreProperties>
</file>